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2184067D" w:rsidR="002E3E66" w:rsidRDefault="00B537DF" w:rsidP="00026C74">
      <w:pPr>
        <w:pStyle w:val="Nzev"/>
      </w:pPr>
      <w:r>
        <w:t xml:space="preserve">Otázka č. </w:t>
      </w:r>
      <w:r w:rsidR="008D6A6B">
        <w:t>6</w:t>
      </w:r>
      <w:r>
        <w:t xml:space="preserve"> –</w:t>
      </w:r>
      <w:r w:rsidR="008D6A6B">
        <w:t xml:space="preserve"> </w:t>
      </w:r>
      <w:proofErr w:type="spellStart"/>
      <w:r w:rsidR="008D6A6B" w:rsidRPr="008D6A6B">
        <w:t>Komplexní</w:t>
      </w:r>
      <w:proofErr w:type="spellEnd"/>
      <w:r w:rsidR="008D6A6B" w:rsidRPr="008D6A6B">
        <w:t xml:space="preserve"> </w:t>
      </w:r>
      <w:proofErr w:type="spellStart"/>
      <w:r w:rsidR="008D6A6B" w:rsidRPr="008D6A6B">
        <w:t>ošetřovatelská</w:t>
      </w:r>
      <w:proofErr w:type="spellEnd"/>
      <w:r w:rsidR="008D6A6B" w:rsidRPr="008D6A6B">
        <w:t xml:space="preserve"> </w:t>
      </w:r>
      <w:proofErr w:type="spellStart"/>
      <w:r w:rsidR="008D6A6B" w:rsidRPr="008D6A6B">
        <w:t>péče</w:t>
      </w:r>
      <w:proofErr w:type="spellEnd"/>
      <w:r w:rsidR="008D6A6B" w:rsidRPr="008D6A6B">
        <w:t xml:space="preserve"> o </w:t>
      </w:r>
      <w:proofErr w:type="spellStart"/>
      <w:r w:rsidR="008D6A6B" w:rsidRPr="008D6A6B">
        <w:t>seniory</w:t>
      </w:r>
      <w:proofErr w:type="spellEnd"/>
      <w:r w:rsidR="008D6A6B" w:rsidRPr="008D6A6B">
        <w:t xml:space="preserve"> a </w:t>
      </w:r>
      <w:proofErr w:type="spellStart"/>
      <w:r w:rsidR="008D6A6B" w:rsidRPr="008D6A6B">
        <w:t>chronicky</w:t>
      </w:r>
      <w:proofErr w:type="spellEnd"/>
      <w:r w:rsidR="008D6A6B" w:rsidRPr="008D6A6B">
        <w:t xml:space="preserve"> </w:t>
      </w:r>
      <w:proofErr w:type="spellStart"/>
      <w:r w:rsidR="008D6A6B" w:rsidRPr="008D6A6B">
        <w:t>nemocné</w:t>
      </w:r>
      <w:proofErr w:type="spellEnd"/>
      <w:r w:rsidR="008D6A6B" w:rsidRPr="008D6A6B">
        <w:t xml:space="preserve">, </w:t>
      </w:r>
      <w:proofErr w:type="spellStart"/>
      <w:r w:rsidR="008D6A6B" w:rsidRPr="008D6A6B">
        <w:t>možnosti</w:t>
      </w:r>
      <w:proofErr w:type="spellEnd"/>
      <w:r w:rsidR="008D6A6B" w:rsidRPr="008D6A6B">
        <w:t xml:space="preserve"> </w:t>
      </w:r>
      <w:proofErr w:type="spellStart"/>
      <w:r w:rsidR="008D6A6B" w:rsidRPr="008D6A6B">
        <w:t>domácí</w:t>
      </w:r>
      <w:proofErr w:type="spellEnd"/>
      <w:r w:rsidR="008D6A6B" w:rsidRPr="008D6A6B">
        <w:t xml:space="preserve"> </w:t>
      </w:r>
      <w:proofErr w:type="spellStart"/>
      <w:r w:rsidR="008D6A6B" w:rsidRPr="008D6A6B">
        <w:t>zdravotní</w:t>
      </w:r>
      <w:proofErr w:type="spellEnd"/>
      <w:r w:rsidR="008D6A6B" w:rsidRPr="008D6A6B">
        <w:t xml:space="preserve"> </w:t>
      </w:r>
      <w:proofErr w:type="spellStart"/>
      <w:r w:rsidR="008D6A6B" w:rsidRPr="008D6A6B">
        <w:t>péče</w:t>
      </w:r>
      <w:proofErr w:type="spellEnd"/>
      <w:r w:rsidR="008D6A6B" w:rsidRPr="008D6A6B">
        <w:t xml:space="preserve"> a </w:t>
      </w:r>
      <w:proofErr w:type="spellStart"/>
      <w:r w:rsidR="008D6A6B" w:rsidRPr="008D6A6B">
        <w:t>následných</w:t>
      </w:r>
      <w:proofErr w:type="spellEnd"/>
      <w:r w:rsidR="008D6A6B" w:rsidRPr="008D6A6B">
        <w:t xml:space="preserve"> </w:t>
      </w:r>
      <w:proofErr w:type="spellStart"/>
      <w:r w:rsidR="008D6A6B" w:rsidRPr="008D6A6B">
        <w:t>zařízení</w:t>
      </w:r>
      <w:proofErr w:type="spellEnd"/>
    </w:p>
    <w:p w14:paraId="67A1B691" w14:textId="77777777" w:rsidR="007B383F" w:rsidRDefault="007B383F" w:rsidP="007B383F"/>
    <w:p w14:paraId="71914203" w14:textId="0B055D6D" w:rsidR="0030590D" w:rsidRDefault="0030590D" w:rsidP="0030590D">
      <w:pPr>
        <w:pStyle w:val="Default"/>
      </w:pPr>
      <w:r>
        <w:t>Komplexní ošetřovatelská péče o seniory a chronicky nemocné představuje ucelený systém zdravotních a sociálních služeb, jehož cílem je udržení co nejvyšší kvality života, podpora soběstačnosti a prevence komplikací spojených s věkem nebo dlouhodobým onemocněním. Tato péče vychází z individuálních potřeb pacienta a zahrnuje nejen léčebné postupy, ale také psychologickou, sociální a rehabilitační podporu.</w:t>
      </w:r>
    </w:p>
    <w:p w14:paraId="6C9E5EC1" w14:textId="77777777" w:rsidR="0030590D" w:rsidRDefault="0030590D" w:rsidP="0030590D">
      <w:pPr>
        <w:pStyle w:val="Default"/>
      </w:pPr>
    </w:p>
    <w:p w14:paraId="12A60116" w14:textId="77777777" w:rsidR="0030590D" w:rsidRDefault="0030590D" w:rsidP="0030590D">
      <w:pPr>
        <w:pStyle w:val="Default"/>
      </w:pPr>
      <w:r>
        <w:t xml:space="preserve">V péči o seniory je nutné zohlednit specifika stáří, jako jsou </w:t>
      </w:r>
      <w:proofErr w:type="spellStart"/>
      <w:r>
        <w:t>polymorbidita</w:t>
      </w:r>
      <w:proofErr w:type="spellEnd"/>
      <w:r>
        <w:t xml:space="preserve"> (současný výskyt více onemocnění), snížená fyzická i psychická odolnost, vyšší riziko pádů, poruchy mobility, kognitivní poruchy (např. demence) či sociální izolace. U chronicky nemocných pacientů jde především o dlouhodobé zvládání onemocnění, prevenci zhoršení stavu a edukaci pacienta i jeho rodiny. Klíčovou roli zde hraje ošetřovatelský proces – tedy systematické posuzování stavu pacienta, stanovení ošetřovatelských diagnóz, plánování péče, její realizace a následné hodnocení.</w:t>
      </w:r>
    </w:p>
    <w:p w14:paraId="05845CEC" w14:textId="77777777" w:rsidR="0030590D" w:rsidRDefault="0030590D" w:rsidP="0030590D">
      <w:pPr>
        <w:pStyle w:val="Default"/>
      </w:pPr>
    </w:p>
    <w:p w14:paraId="41ED787D" w14:textId="77777777" w:rsidR="0030590D" w:rsidRDefault="0030590D" w:rsidP="0030590D">
      <w:pPr>
        <w:pStyle w:val="Default"/>
      </w:pPr>
      <w:r>
        <w:t>Významnou součástí je multidisciplinární spolupráce, na které se podílí lékaři, všeobecné sestry, fyzioterapeuti, sociální pracovníci, psychologové a další odborníci. Důležitá je také komunikace s rodinou pacienta, která se často stává hlavním pečujícím článkem, zejména v domácím prostředí.</w:t>
      </w:r>
    </w:p>
    <w:p w14:paraId="4E343A70" w14:textId="77777777" w:rsidR="0030590D" w:rsidRDefault="0030590D" w:rsidP="0030590D">
      <w:pPr>
        <w:pStyle w:val="Default"/>
      </w:pPr>
    </w:p>
    <w:p w14:paraId="44B2AB29" w14:textId="77777777" w:rsidR="0030590D" w:rsidRDefault="0030590D" w:rsidP="0030590D">
      <w:pPr>
        <w:pStyle w:val="Default"/>
      </w:pPr>
      <w:r w:rsidRPr="00791B52">
        <w:rPr>
          <w:b/>
          <w:bCs/>
        </w:rPr>
        <w:t>Domácí zdravotní péče</w:t>
      </w:r>
      <w:r>
        <w:t xml:space="preserve"> představuje jednu z preferovaných forem péče, protože umožňuje pacientovi zůstat v přirozeném prostředí. Je indikována lékařem a zajišťována </w:t>
      </w:r>
      <w:r w:rsidRPr="00791B52">
        <w:rPr>
          <w:b/>
          <w:bCs/>
        </w:rPr>
        <w:t>agenturami domácí péče</w:t>
      </w:r>
      <w:r>
        <w:t>. Zahrnuje například podávání léků, převazy ran, sledování fyziologických funkcí, rehabilitaci či paliativní péči. Velkou výhodou je individuální přístup a psychická pohoda pacienta, nevýhodou může být omezená dostupnost nepřetržité péče nebo vyšší nároky na rodinu.</w:t>
      </w:r>
    </w:p>
    <w:p w14:paraId="6AFEC531" w14:textId="77777777" w:rsidR="00C1625E" w:rsidRDefault="00C1625E" w:rsidP="0030590D">
      <w:pPr>
        <w:pStyle w:val="Default"/>
      </w:pPr>
    </w:p>
    <w:p w14:paraId="080F3EBD" w14:textId="12E6E10D" w:rsidR="00C1625E" w:rsidRDefault="00C1625E" w:rsidP="0030590D">
      <w:pPr>
        <w:pStyle w:val="Default"/>
      </w:pPr>
      <w:r>
        <w:t xml:space="preserve">Využití </w:t>
      </w:r>
      <w:r w:rsidRPr="00C1625E">
        <w:rPr>
          <w:b/>
          <w:bCs/>
        </w:rPr>
        <w:t>pečovatelské služby, denních nebo týdenních stacionář</w:t>
      </w:r>
      <w:r>
        <w:rPr>
          <w:b/>
          <w:bCs/>
        </w:rPr>
        <w:t>ů</w:t>
      </w:r>
      <w:r>
        <w:t xml:space="preserve">. </w:t>
      </w:r>
    </w:p>
    <w:p w14:paraId="155D20E2" w14:textId="77777777" w:rsidR="0030590D" w:rsidRDefault="0030590D" w:rsidP="0030590D">
      <w:pPr>
        <w:pStyle w:val="Default"/>
      </w:pPr>
    </w:p>
    <w:p w14:paraId="30C3418A" w14:textId="77777777" w:rsidR="0030590D" w:rsidRDefault="0030590D" w:rsidP="0030590D">
      <w:pPr>
        <w:pStyle w:val="Default"/>
      </w:pPr>
      <w:r>
        <w:t xml:space="preserve">Pokud není domácí péče dostačující, přichází v úvahu následná a dlouhodobá lůžková péče. </w:t>
      </w:r>
      <w:r w:rsidRPr="00791B52">
        <w:rPr>
          <w:b/>
          <w:bCs/>
        </w:rPr>
        <w:t>Následná péče</w:t>
      </w:r>
      <w:r>
        <w:t xml:space="preserve"> je poskytována ve zdravotnických zařízeních po ukončení akutní léčby, například v léčebnách dlouhodobě nemocných </w:t>
      </w:r>
      <w:r w:rsidRPr="00791B52">
        <w:rPr>
          <w:b/>
          <w:bCs/>
        </w:rPr>
        <w:t>(LDN) nebo rehabilitačních ústavech</w:t>
      </w:r>
      <w:r>
        <w:t xml:space="preserve">. Jejím cílem je stabilizace zdravotního stavu a zlepšení funkční schopnosti </w:t>
      </w:r>
      <w:r>
        <w:lastRenderedPageBreak/>
        <w:t>pacienta. Dlouhodobá péče je určena pacientům s trvalým omezením soběstačnosti a zahrnuje nejen zdravotní, ale i sociální služby.</w:t>
      </w:r>
    </w:p>
    <w:p w14:paraId="4DB610E4" w14:textId="77777777" w:rsidR="0030590D" w:rsidRDefault="0030590D" w:rsidP="0030590D">
      <w:pPr>
        <w:pStyle w:val="Default"/>
      </w:pPr>
    </w:p>
    <w:p w14:paraId="5CB2D8C9" w14:textId="77777777" w:rsidR="0030590D" w:rsidRDefault="0030590D" w:rsidP="0030590D">
      <w:pPr>
        <w:pStyle w:val="Default"/>
      </w:pPr>
      <w:r>
        <w:t xml:space="preserve">Mezi další možnosti patří </w:t>
      </w:r>
      <w:r w:rsidRPr="008E10FE">
        <w:rPr>
          <w:b/>
          <w:bCs/>
        </w:rPr>
        <w:t>pobytová sociální zařízení</w:t>
      </w:r>
      <w:r>
        <w:t xml:space="preserve">, jako jsou </w:t>
      </w:r>
      <w:r w:rsidRPr="008E10FE">
        <w:rPr>
          <w:b/>
          <w:bCs/>
        </w:rPr>
        <w:t>domovy pro seniory</w:t>
      </w:r>
      <w:r>
        <w:t xml:space="preserve"> nebo </w:t>
      </w:r>
      <w:r w:rsidRPr="008E10FE">
        <w:rPr>
          <w:b/>
          <w:bCs/>
        </w:rPr>
        <w:t>domovy se zvláštním režimem</w:t>
      </w:r>
      <w:r>
        <w:t xml:space="preserve"> (např. pro pacienty s demencí). Tyto instituce poskytují komplexní péči včetně ubytování, stravy, ošetřovatelské péče a aktivizačních programů. Alternativou jsou také denní stacionáře, které umožňují docházku během dne a návrat do domácího prostředí.</w:t>
      </w:r>
    </w:p>
    <w:p w14:paraId="54338EAE" w14:textId="77777777" w:rsidR="0030590D" w:rsidRDefault="0030590D" w:rsidP="0030590D">
      <w:pPr>
        <w:pStyle w:val="Default"/>
      </w:pPr>
    </w:p>
    <w:p w14:paraId="58F5861F" w14:textId="77777777" w:rsidR="0030590D" w:rsidRDefault="0030590D" w:rsidP="0030590D">
      <w:pPr>
        <w:pStyle w:val="Default"/>
      </w:pPr>
      <w:r>
        <w:t xml:space="preserve">Specifickou oblastí je </w:t>
      </w:r>
      <w:r w:rsidRPr="008E10FE">
        <w:rPr>
          <w:b/>
          <w:bCs/>
        </w:rPr>
        <w:t>paliativní a hospicová péče</w:t>
      </w:r>
      <w:r>
        <w:t>, která je zaměřena na pacienty v terminálním stádiu onemocnění. Jejím cílem není vyléčení, ale zmírnění bolesti a dalších obtíží a zajištění důstojného závěru života. Může být poskytována jak v domácím prostředí (</w:t>
      </w:r>
      <w:r w:rsidRPr="008E10FE">
        <w:rPr>
          <w:b/>
          <w:bCs/>
        </w:rPr>
        <w:t>mobilní hospic), tak v lůžkových hospicích</w:t>
      </w:r>
      <w:r>
        <w:t>.</w:t>
      </w:r>
    </w:p>
    <w:p w14:paraId="5E273617" w14:textId="77777777" w:rsidR="0030590D" w:rsidRDefault="0030590D" w:rsidP="0030590D">
      <w:pPr>
        <w:pStyle w:val="Default"/>
      </w:pPr>
    </w:p>
    <w:p w14:paraId="09DB8417" w14:textId="2153009A" w:rsidR="00DE2B5D" w:rsidRDefault="0030590D" w:rsidP="0030590D">
      <w:pPr>
        <w:pStyle w:val="Default"/>
      </w:pPr>
      <w:r>
        <w:t xml:space="preserve">Závěrem lze </w:t>
      </w:r>
      <w:proofErr w:type="gramStart"/>
      <w:r>
        <w:t>říci</w:t>
      </w:r>
      <w:proofErr w:type="gramEnd"/>
      <w:r>
        <w:t>, že komplexní péče o seniory a chronicky nemocné vyžaduje propojení zdravotních a sociálních služeb, individuální přístup a respekt k potřebám pacienta. Správná volba formy péče závisí na zdravotním stavu, míře soběstačnosti, rodinném zázemí i dostupnosti služeb. Cílem je vždy zajistit co nejvyšší kvalitu života a zachování lidské důstojnosti.</w:t>
      </w:r>
    </w:p>
    <w:p w14:paraId="6763B00A" w14:textId="77777777" w:rsidR="008E10FE" w:rsidRDefault="008E10FE" w:rsidP="0030590D">
      <w:pPr>
        <w:pStyle w:val="Default"/>
      </w:pPr>
    </w:p>
    <w:p w14:paraId="45670AB2" w14:textId="766570A8" w:rsidR="00DE2B5D" w:rsidRPr="008E10FE" w:rsidRDefault="00DE2B5D" w:rsidP="00DE2B5D">
      <w:pPr>
        <w:pStyle w:val="Default"/>
        <w:rPr>
          <w:b/>
          <w:bCs/>
          <w:sz w:val="23"/>
          <w:szCs w:val="23"/>
        </w:rPr>
      </w:pPr>
      <w:r w:rsidRPr="008E10FE">
        <w:rPr>
          <w:b/>
          <w:bCs/>
          <w:sz w:val="23"/>
          <w:szCs w:val="23"/>
        </w:rPr>
        <w:t xml:space="preserve">Cílem ošetřovatelské péče je: </w:t>
      </w:r>
    </w:p>
    <w:p w14:paraId="1D122C2D" w14:textId="77777777" w:rsidR="00DE2B5D" w:rsidRDefault="00DE2B5D" w:rsidP="00DE2B5D">
      <w:pPr>
        <w:pStyle w:val="Default"/>
        <w:numPr>
          <w:ilvl w:val="0"/>
          <w:numId w:val="4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propuštění pacienta ze zdravotnického zařízení: </w:t>
      </w:r>
    </w:p>
    <w:p w14:paraId="5D358832" w14:textId="77777777" w:rsidR="00DE2B5D" w:rsidRDefault="00DE2B5D" w:rsidP="00DE2B5D">
      <w:pPr>
        <w:pStyle w:val="Default"/>
        <w:numPr>
          <w:ilvl w:val="0"/>
          <w:numId w:val="4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do domácího prostředí </w:t>
      </w:r>
    </w:p>
    <w:p w14:paraId="69B6DBCD" w14:textId="77777777" w:rsidR="00DE2B5D" w:rsidRDefault="00DE2B5D" w:rsidP="00DE2B5D">
      <w:pPr>
        <w:pStyle w:val="Default"/>
        <w:numPr>
          <w:ilvl w:val="0"/>
          <w:numId w:val="4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do sociálního zařízení </w:t>
      </w:r>
    </w:p>
    <w:p w14:paraId="271B280F" w14:textId="77777777" w:rsidR="00DE2B5D" w:rsidRDefault="00DE2B5D" w:rsidP="00DE2B5D">
      <w:pPr>
        <w:pStyle w:val="Default"/>
        <w:numPr>
          <w:ilvl w:val="0"/>
          <w:numId w:val="47"/>
        </w:numPr>
        <w:rPr>
          <w:sz w:val="23"/>
          <w:szCs w:val="23"/>
        </w:rPr>
      </w:pPr>
      <w:r>
        <w:rPr>
          <w:sz w:val="23"/>
          <w:szCs w:val="23"/>
        </w:rPr>
        <w:t xml:space="preserve">zajištění jiné zdravotnické péče, </w:t>
      </w:r>
    </w:p>
    <w:p w14:paraId="57DC8018" w14:textId="77777777" w:rsidR="00DE2B5D" w:rsidRDefault="00DE2B5D" w:rsidP="00DE2B5D">
      <w:pPr>
        <w:pStyle w:val="Default"/>
        <w:rPr>
          <w:sz w:val="23"/>
          <w:szCs w:val="23"/>
        </w:rPr>
      </w:pPr>
    </w:p>
    <w:p w14:paraId="412AFED9" w14:textId="77777777" w:rsidR="00DE2B5D" w:rsidRDefault="00DE2B5D" w:rsidP="00DE2B5D">
      <w:pPr>
        <w:pStyle w:val="Default"/>
        <w:numPr>
          <w:ilvl w:val="0"/>
          <w:numId w:val="48"/>
        </w:numPr>
        <w:rPr>
          <w:sz w:val="23"/>
          <w:szCs w:val="23"/>
        </w:rPr>
      </w:pPr>
      <w:r>
        <w:rPr>
          <w:sz w:val="23"/>
          <w:szCs w:val="23"/>
        </w:rPr>
        <w:t xml:space="preserve">co nejdéle zachovat zdraví, soběstačnost, integraci do společnosti, setrvání v domácím prostředí. </w:t>
      </w:r>
    </w:p>
    <w:p w14:paraId="297F946A" w14:textId="77777777" w:rsidR="00DE2B5D" w:rsidRDefault="00DE2B5D" w:rsidP="00DE2B5D">
      <w:pPr>
        <w:pStyle w:val="Default"/>
        <w:rPr>
          <w:sz w:val="23"/>
          <w:szCs w:val="23"/>
        </w:rPr>
      </w:pPr>
    </w:p>
    <w:p w14:paraId="1E6D6839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Péče poskytována ošetřovatelským týmem: lékař, sestra, fyzioterapeut, nutriční terapeut, psycholog, logoped, sociální pracovník, zdravotně-sociální pracovník. </w:t>
      </w:r>
    </w:p>
    <w:p w14:paraId="664411A5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Zásadou pro poskytování péče je aktivizace: </w:t>
      </w:r>
    </w:p>
    <w:p w14:paraId="5C65D6F5" w14:textId="77777777" w:rsidR="00DE2B5D" w:rsidRDefault="00DE2B5D" w:rsidP="00DE2B5D">
      <w:pPr>
        <w:pStyle w:val="Default"/>
        <w:numPr>
          <w:ilvl w:val="0"/>
          <w:numId w:val="49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pacienta (dle možností využití psychického a fyzického stavu), </w:t>
      </w:r>
    </w:p>
    <w:p w14:paraId="49F4640C" w14:textId="77777777" w:rsidR="00DE2B5D" w:rsidRDefault="00DE2B5D" w:rsidP="00DE2B5D">
      <w:pPr>
        <w:pStyle w:val="Default"/>
        <w:numPr>
          <w:ilvl w:val="0"/>
          <w:numId w:val="49"/>
        </w:numPr>
        <w:rPr>
          <w:sz w:val="23"/>
          <w:szCs w:val="23"/>
        </w:rPr>
      </w:pPr>
      <w:r>
        <w:rPr>
          <w:sz w:val="23"/>
          <w:szCs w:val="23"/>
        </w:rPr>
        <w:t xml:space="preserve">rodiny a blízkých (zapojit do řešení situace, získat pro spolupráci). </w:t>
      </w:r>
    </w:p>
    <w:p w14:paraId="3FAF018B" w14:textId="77777777" w:rsidR="00DE2B5D" w:rsidRDefault="00DE2B5D" w:rsidP="00DE2B5D">
      <w:pPr>
        <w:pStyle w:val="Default"/>
        <w:rPr>
          <w:sz w:val="23"/>
          <w:szCs w:val="23"/>
        </w:rPr>
      </w:pPr>
    </w:p>
    <w:p w14:paraId="37DAFB87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Péče bývá rozdělována na zdravotní a sociální, je však důležité tyto dvě složky propojit a navázat na sebe. </w:t>
      </w:r>
    </w:p>
    <w:p w14:paraId="44FE7DC1" w14:textId="77777777" w:rsidR="00C1625E" w:rsidRDefault="00C1625E" w:rsidP="00DE2B5D">
      <w:pPr>
        <w:pStyle w:val="Default"/>
        <w:rPr>
          <w:sz w:val="23"/>
          <w:szCs w:val="23"/>
        </w:rPr>
      </w:pPr>
    </w:p>
    <w:p w14:paraId="66F02F33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ZDRAVOTNÍ PÉČE: </w:t>
      </w:r>
    </w:p>
    <w:p w14:paraId="274FAA78" w14:textId="77777777" w:rsidR="00DE2B5D" w:rsidRDefault="00DE2B5D" w:rsidP="00DE2B5D">
      <w:pPr>
        <w:pStyle w:val="Default"/>
        <w:numPr>
          <w:ilvl w:val="0"/>
          <w:numId w:val="50"/>
        </w:numPr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primární </w:t>
      </w:r>
      <w:r>
        <w:rPr>
          <w:sz w:val="23"/>
          <w:szCs w:val="23"/>
        </w:rPr>
        <w:t xml:space="preserve">– praktický lékař, stomatolog, gynekolog, </w:t>
      </w:r>
    </w:p>
    <w:p w14:paraId="364B897F" w14:textId="77777777" w:rsidR="00DE2B5D" w:rsidRDefault="00DE2B5D" w:rsidP="00DE2B5D">
      <w:pPr>
        <w:pStyle w:val="Default"/>
        <w:numPr>
          <w:ilvl w:val="0"/>
          <w:numId w:val="50"/>
        </w:numPr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domácí péče </w:t>
      </w:r>
      <w:r>
        <w:rPr>
          <w:sz w:val="23"/>
          <w:szCs w:val="23"/>
        </w:rPr>
        <w:t xml:space="preserve">– agentury domácí péče – kvalifikované </w:t>
      </w:r>
      <w:proofErr w:type="spellStart"/>
      <w:proofErr w:type="gramStart"/>
      <w:r>
        <w:rPr>
          <w:sz w:val="23"/>
          <w:szCs w:val="23"/>
        </w:rPr>
        <w:t>zdr.sestry</w:t>
      </w:r>
      <w:proofErr w:type="spellEnd"/>
      <w:proofErr w:type="gramEnd"/>
      <w:r>
        <w:rPr>
          <w:sz w:val="23"/>
          <w:szCs w:val="23"/>
        </w:rPr>
        <w:t xml:space="preserve"> poskytují péči v domácím prostředí pacientů </w:t>
      </w:r>
    </w:p>
    <w:p w14:paraId="0AE6A70E" w14:textId="77777777" w:rsidR="00DE2B5D" w:rsidRDefault="00DE2B5D" w:rsidP="00DE2B5D">
      <w:pPr>
        <w:pStyle w:val="Default"/>
        <w:numPr>
          <w:ilvl w:val="0"/>
          <w:numId w:val="5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nemocnice </w:t>
      </w:r>
      <w:r>
        <w:rPr>
          <w:sz w:val="23"/>
          <w:szCs w:val="23"/>
        </w:rPr>
        <w:t xml:space="preserve">– je omezen pobyt seniorů na specializovaných odděleních, díky </w:t>
      </w:r>
      <w:proofErr w:type="spellStart"/>
      <w:r>
        <w:rPr>
          <w:sz w:val="23"/>
          <w:szCs w:val="23"/>
        </w:rPr>
        <w:t>polymorbiditě</w:t>
      </w:r>
      <w:proofErr w:type="spellEnd"/>
      <w:r>
        <w:rPr>
          <w:sz w:val="23"/>
          <w:szCs w:val="23"/>
        </w:rPr>
        <w:t xml:space="preserve"> je nelze směrovat dle odbornosti → z akutních lůžek předkládáni na geriatrické </w:t>
      </w:r>
      <w:proofErr w:type="gramStart"/>
      <w:r>
        <w:rPr>
          <w:sz w:val="23"/>
          <w:szCs w:val="23"/>
        </w:rPr>
        <w:t>odd.(</w:t>
      </w:r>
      <w:proofErr w:type="spellStart"/>
      <w:proofErr w:type="gramEnd"/>
      <w:r>
        <w:rPr>
          <w:sz w:val="23"/>
          <w:szCs w:val="23"/>
        </w:rPr>
        <w:t>hosp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2 -3</w:t>
      </w:r>
      <w:proofErr w:type="gramEnd"/>
      <w:r>
        <w:rPr>
          <w:sz w:val="23"/>
          <w:szCs w:val="23"/>
        </w:rPr>
        <w:t xml:space="preserve"> týdny) → cílem je navrácení původního zdravotního a funkčního stavu, jaký byl před akutním onemocněním a navrácení pacienta do původního prostředí </w:t>
      </w:r>
    </w:p>
    <w:p w14:paraId="4DA3765D" w14:textId="77777777" w:rsidR="00DE2B5D" w:rsidRDefault="00DE2B5D" w:rsidP="00DE2B5D">
      <w:pPr>
        <w:pStyle w:val="Default"/>
        <w:rPr>
          <w:sz w:val="23"/>
          <w:szCs w:val="23"/>
        </w:rPr>
      </w:pPr>
    </w:p>
    <w:p w14:paraId="1300A30E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doléčování </w:t>
      </w:r>
      <w:r>
        <w:rPr>
          <w:sz w:val="23"/>
          <w:szCs w:val="23"/>
        </w:rPr>
        <w:t xml:space="preserve">= senioři potřebují delší čas na doléčení, rehabilitaci, nácvik soběstačnosti – cca 3 měsíce </w:t>
      </w:r>
    </w:p>
    <w:p w14:paraId="1A7C1EB0" w14:textId="77777777" w:rsidR="00DE2B5D" w:rsidRDefault="00DE2B5D" w:rsidP="00DE2B5D">
      <w:pPr>
        <w:pStyle w:val="Default"/>
        <w:numPr>
          <w:ilvl w:val="0"/>
          <w:numId w:val="5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sociální hospitalizace – další pobyt pacienta ve zdravotnickém zařízení, </w:t>
      </w:r>
      <w:proofErr w:type="gramStart"/>
      <w:r>
        <w:rPr>
          <w:sz w:val="23"/>
          <w:szCs w:val="23"/>
        </w:rPr>
        <w:t>kdy</w:t>
      </w:r>
      <w:proofErr w:type="gramEnd"/>
      <w:r>
        <w:rPr>
          <w:sz w:val="23"/>
          <w:szCs w:val="23"/>
        </w:rPr>
        <w:t xml:space="preserve"> již pominula zdravotní indikace (např. člověk, který byl vyléčen, rehabilitován, je schopen vrátit se domů, ale mezitím přišel o byt </w:t>
      </w:r>
    </w:p>
    <w:p w14:paraId="26B20E2C" w14:textId="77777777" w:rsidR="00DE2B5D" w:rsidRDefault="00DE2B5D" w:rsidP="00DE2B5D">
      <w:pPr>
        <w:pStyle w:val="Default"/>
        <w:numPr>
          <w:ilvl w:val="0"/>
          <w:numId w:val="5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léčebny pro dlouhodobě nemocné a následná péče </w:t>
      </w:r>
    </w:p>
    <w:p w14:paraId="17D6655C" w14:textId="77777777" w:rsidR="00DE2B5D" w:rsidRDefault="00DE2B5D" w:rsidP="00DE2B5D">
      <w:pPr>
        <w:pStyle w:val="Default"/>
        <w:numPr>
          <w:ilvl w:val="0"/>
          <w:numId w:val="51"/>
        </w:numPr>
        <w:rPr>
          <w:sz w:val="23"/>
          <w:szCs w:val="23"/>
        </w:rPr>
      </w:pPr>
      <w:r>
        <w:rPr>
          <w:sz w:val="23"/>
          <w:szCs w:val="23"/>
        </w:rPr>
        <w:t xml:space="preserve">hospic </w:t>
      </w:r>
    </w:p>
    <w:p w14:paraId="16FB36D1" w14:textId="77777777" w:rsidR="00DE2B5D" w:rsidRDefault="00DE2B5D" w:rsidP="00DE2B5D">
      <w:pPr>
        <w:pStyle w:val="Default"/>
        <w:rPr>
          <w:sz w:val="23"/>
          <w:szCs w:val="23"/>
        </w:rPr>
      </w:pPr>
    </w:p>
    <w:p w14:paraId="3E72B2D6" w14:textId="77777777" w:rsidR="00DE2B5D" w:rsidRDefault="00DE2B5D" w:rsidP="00DE2B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Sociální pracovník </w:t>
      </w:r>
      <w:r>
        <w:rPr>
          <w:sz w:val="23"/>
          <w:szCs w:val="23"/>
        </w:rPr>
        <w:t xml:space="preserve">se snaží pomoci těmto osobám v řešení jejich situace – poskytuje sociální poradenství, zajištění sociálních služeb poskytovaných v místě bydliště, zlepšovat jejich sociální fungování. Komunikace s příbuznými, zjištění sociální potřebnosti. </w:t>
      </w:r>
    </w:p>
    <w:p w14:paraId="7C33E9A4" w14:textId="77777777" w:rsidR="00C1625E" w:rsidRDefault="00C1625E" w:rsidP="00DE2B5D">
      <w:pPr>
        <w:pStyle w:val="Default"/>
        <w:rPr>
          <w:b/>
          <w:bCs/>
          <w:sz w:val="23"/>
          <w:szCs w:val="23"/>
        </w:rPr>
      </w:pPr>
    </w:p>
    <w:p w14:paraId="51439D73" w14:textId="722B24E9" w:rsidR="00DE2B5D" w:rsidRDefault="00DE2B5D" w:rsidP="00DE2B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SOCIÁLNÍ SLUŽBY: </w:t>
      </w:r>
    </w:p>
    <w:p w14:paraId="29FC1939" w14:textId="77777777" w:rsidR="00DE2B5D" w:rsidRDefault="00DE2B5D" w:rsidP="00DE2B5D">
      <w:pPr>
        <w:pStyle w:val="Default"/>
        <w:numPr>
          <w:ilvl w:val="0"/>
          <w:numId w:val="5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dle zákona č. 108/2006 Sb. o sociálních službách </w:t>
      </w:r>
    </w:p>
    <w:p w14:paraId="47606E62" w14:textId="77777777" w:rsidR="00DE2B5D" w:rsidRDefault="00DE2B5D" w:rsidP="00DE2B5D">
      <w:pPr>
        <w:pStyle w:val="Default"/>
        <w:numPr>
          <w:ilvl w:val="0"/>
          <w:numId w:val="5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vychází z potřeb seniora, jeho schopnostech, možnost změny smlouvy, cíle </w:t>
      </w:r>
    </w:p>
    <w:p w14:paraId="597774CD" w14:textId="77777777" w:rsidR="00DE2B5D" w:rsidRDefault="00DE2B5D" w:rsidP="00DE2B5D">
      <w:pPr>
        <w:pStyle w:val="Default"/>
        <w:numPr>
          <w:ilvl w:val="0"/>
          <w:numId w:val="5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typy sociálních služeb: služby sociální péče, sociální prevence, sociálního poradenství </w:t>
      </w:r>
    </w:p>
    <w:p w14:paraId="56C8B616" w14:textId="77777777" w:rsidR="00DE2B5D" w:rsidRDefault="00DE2B5D" w:rsidP="00DE2B5D">
      <w:pPr>
        <w:pStyle w:val="Default"/>
        <w:numPr>
          <w:ilvl w:val="0"/>
          <w:numId w:val="52"/>
        </w:numPr>
        <w:rPr>
          <w:sz w:val="23"/>
          <w:szCs w:val="23"/>
        </w:rPr>
      </w:pPr>
      <w:r>
        <w:rPr>
          <w:sz w:val="23"/>
          <w:szCs w:val="23"/>
        </w:rPr>
        <w:t xml:space="preserve">formy poskytování soc. služeb: pobytové, ambulantní, terénní </w:t>
      </w:r>
    </w:p>
    <w:p w14:paraId="6CFE4D1F" w14:textId="77777777" w:rsidR="00DE2B5D" w:rsidRDefault="00DE2B5D" w:rsidP="00DE2B5D">
      <w:pPr>
        <w:pStyle w:val="Default"/>
        <w:rPr>
          <w:sz w:val="23"/>
          <w:szCs w:val="23"/>
        </w:rPr>
      </w:pPr>
    </w:p>
    <w:p w14:paraId="259C1876" w14:textId="77777777" w:rsidR="00DE2B5D" w:rsidRDefault="00DE2B5D" w:rsidP="00DE2B5D">
      <w:pPr>
        <w:pStyle w:val="Default"/>
        <w:rPr>
          <w:sz w:val="23"/>
          <w:szCs w:val="23"/>
        </w:rPr>
      </w:pPr>
    </w:p>
    <w:p w14:paraId="2814948D" w14:textId="0A4D9716" w:rsidR="007B383F" w:rsidRPr="007B383F" w:rsidRDefault="007B383F" w:rsidP="00DE2B5D"/>
    <w:sectPr w:rsidR="007B383F" w:rsidRPr="007B38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830E" w14:textId="77777777" w:rsidR="00536906" w:rsidRDefault="00536906" w:rsidP="008F475C">
      <w:pPr>
        <w:spacing w:after="0" w:line="240" w:lineRule="auto"/>
      </w:pPr>
      <w:r>
        <w:separator/>
      </w:r>
    </w:p>
  </w:endnote>
  <w:endnote w:type="continuationSeparator" w:id="0">
    <w:p w14:paraId="62268775" w14:textId="77777777" w:rsidR="00536906" w:rsidRDefault="00536906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2BB8" w14:textId="77777777" w:rsidR="00536906" w:rsidRDefault="00536906" w:rsidP="008F475C">
      <w:pPr>
        <w:spacing w:after="0" w:line="240" w:lineRule="auto"/>
      </w:pPr>
      <w:r>
        <w:separator/>
      </w:r>
    </w:p>
  </w:footnote>
  <w:footnote w:type="continuationSeparator" w:id="0">
    <w:p w14:paraId="0F88BB73" w14:textId="77777777" w:rsidR="00536906" w:rsidRDefault="00536906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0DC3A2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07AD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E6A4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3BCB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A8A2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643B6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1CF37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49244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7CD18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2AFA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ACCFF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3721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A61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5AE0EB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6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14"/>
  </w:num>
  <w:num w:numId="2" w16cid:durableId="298996180">
    <w:abstractNumId w:val="12"/>
  </w:num>
  <w:num w:numId="3" w16cid:durableId="1025209945">
    <w:abstractNumId w:val="11"/>
  </w:num>
  <w:num w:numId="4" w16cid:durableId="39475289">
    <w:abstractNumId w:val="10"/>
  </w:num>
  <w:num w:numId="5" w16cid:durableId="1426537770">
    <w:abstractNumId w:val="13"/>
  </w:num>
  <w:num w:numId="6" w16cid:durableId="749353371">
    <w:abstractNumId w:val="9"/>
  </w:num>
  <w:num w:numId="7" w16cid:durableId="1682506686">
    <w:abstractNumId w:val="8"/>
  </w:num>
  <w:num w:numId="8" w16cid:durableId="1759982362">
    <w:abstractNumId w:val="7"/>
  </w:num>
  <w:num w:numId="9" w16cid:durableId="1460221877">
    <w:abstractNumId w:val="6"/>
  </w:num>
  <w:num w:numId="10" w16cid:durableId="933512024">
    <w:abstractNumId w:val="24"/>
  </w:num>
  <w:num w:numId="11" w16cid:durableId="150369913">
    <w:abstractNumId w:val="37"/>
  </w:num>
  <w:num w:numId="12" w16cid:durableId="337123878">
    <w:abstractNumId w:val="53"/>
  </w:num>
  <w:num w:numId="13" w16cid:durableId="1653867442">
    <w:abstractNumId w:val="52"/>
  </w:num>
  <w:num w:numId="14" w16cid:durableId="1678530953">
    <w:abstractNumId w:val="15"/>
  </w:num>
  <w:num w:numId="15" w16cid:durableId="1150320235">
    <w:abstractNumId w:val="33"/>
  </w:num>
  <w:num w:numId="16" w16cid:durableId="1748771688">
    <w:abstractNumId w:val="23"/>
  </w:num>
  <w:num w:numId="17" w16cid:durableId="185217782">
    <w:abstractNumId w:val="21"/>
  </w:num>
  <w:num w:numId="18" w16cid:durableId="1342201790">
    <w:abstractNumId w:val="43"/>
  </w:num>
  <w:num w:numId="19" w16cid:durableId="1852915429">
    <w:abstractNumId w:val="35"/>
  </w:num>
  <w:num w:numId="20" w16cid:durableId="47530485">
    <w:abstractNumId w:val="19"/>
  </w:num>
  <w:num w:numId="21" w16cid:durableId="240331490">
    <w:abstractNumId w:val="26"/>
  </w:num>
  <w:num w:numId="22" w16cid:durableId="265893461">
    <w:abstractNumId w:val="46"/>
  </w:num>
  <w:num w:numId="23" w16cid:durableId="1607804946">
    <w:abstractNumId w:val="20"/>
  </w:num>
  <w:num w:numId="24" w16cid:durableId="1033656803">
    <w:abstractNumId w:val="58"/>
  </w:num>
  <w:num w:numId="25" w16cid:durableId="2086606750">
    <w:abstractNumId w:val="25"/>
  </w:num>
  <w:num w:numId="26" w16cid:durableId="379012909">
    <w:abstractNumId w:val="45"/>
  </w:num>
  <w:num w:numId="27" w16cid:durableId="1725564368">
    <w:abstractNumId w:val="44"/>
  </w:num>
  <w:num w:numId="28" w16cid:durableId="283658676">
    <w:abstractNumId w:val="32"/>
  </w:num>
  <w:num w:numId="29" w16cid:durableId="1016154577">
    <w:abstractNumId w:val="36"/>
  </w:num>
  <w:num w:numId="30" w16cid:durableId="1147238727">
    <w:abstractNumId w:val="31"/>
  </w:num>
  <w:num w:numId="31" w16cid:durableId="579172422">
    <w:abstractNumId w:val="56"/>
  </w:num>
  <w:num w:numId="32" w16cid:durableId="447940656">
    <w:abstractNumId w:val="51"/>
  </w:num>
  <w:num w:numId="33" w16cid:durableId="569971098">
    <w:abstractNumId w:val="54"/>
  </w:num>
  <w:num w:numId="34" w16cid:durableId="1906841721">
    <w:abstractNumId w:val="41"/>
  </w:num>
  <w:num w:numId="35" w16cid:durableId="394205443">
    <w:abstractNumId w:val="22"/>
  </w:num>
  <w:num w:numId="36" w16cid:durableId="2042974780">
    <w:abstractNumId w:val="42"/>
  </w:num>
  <w:num w:numId="37" w16cid:durableId="1322658753">
    <w:abstractNumId w:val="34"/>
  </w:num>
  <w:num w:numId="38" w16cid:durableId="735010097">
    <w:abstractNumId w:val="57"/>
  </w:num>
  <w:num w:numId="39" w16cid:durableId="145124194">
    <w:abstractNumId w:val="55"/>
  </w:num>
  <w:num w:numId="40" w16cid:durableId="63336107">
    <w:abstractNumId w:val="49"/>
  </w:num>
  <w:num w:numId="41" w16cid:durableId="712736411">
    <w:abstractNumId w:val="39"/>
  </w:num>
  <w:num w:numId="42" w16cid:durableId="1975910496">
    <w:abstractNumId w:val="29"/>
  </w:num>
  <w:num w:numId="43" w16cid:durableId="381758377">
    <w:abstractNumId w:val="30"/>
  </w:num>
  <w:num w:numId="44" w16cid:durableId="161285881">
    <w:abstractNumId w:val="48"/>
  </w:num>
  <w:num w:numId="45" w16cid:durableId="859126198">
    <w:abstractNumId w:val="40"/>
  </w:num>
  <w:num w:numId="46" w16cid:durableId="908609834">
    <w:abstractNumId w:val="4"/>
  </w:num>
  <w:num w:numId="47" w16cid:durableId="1697265977">
    <w:abstractNumId w:val="16"/>
  </w:num>
  <w:num w:numId="48" w16cid:durableId="206378453">
    <w:abstractNumId w:val="18"/>
  </w:num>
  <w:num w:numId="49" w16cid:durableId="1146122246">
    <w:abstractNumId w:val="27"/>
  </w:num>
  <w:num w:numId="50" w16cid:durableId="1863784992">
    <w:abstractNumId w:val="3"/>
  </w:num>
  <w:num w:numId="51" w16cid:durableId="1828276676">
    <w:abstractNumId w:val="17"/>
  </w:num>
  <w:num w:numId="52" w16cid:durableId="502208153">
    <w:abstractNumId w:val="5"/>
  </w:num>
  <w:num w:numId="53" w16cid:durableId="515660010">
    <w:abstractNumId w:val="0"/>
  </w:num>
  <w:num w:numId="54" w16cid:durableId="1577738603">
    <w:abstractNumId w:val="38"/>
  </w:num>
  <w:num w:numId="55" w16cid:durableId="245456539">
    <w:abstractNumId w:val="2"/>
  </w:num>
  <w:num w:numId="56" w16cid:durableId="503712918">
    <w:abstractNumId w:val="47"/>
  </w:num>
  <w:num w:numId="57" w16cid:durableId="368647185">
    <w:abstractNumId w:val="1"/>
  </w:num>
  <w:num w:numId="58" w16cid:durableId="1737699645">
    <w:abstractNumId w:val="28"/>
  </w:num>
  <w:num w:numId="59" w16cid:durableId="103704889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E3E66"/>
    <w:rsid w:val="0030590D"/>
    <w:rsid w:val="00326F90"/>
    <w:rsid w:val="003465C7"/>
    <w:rsid w:val="0043046A"/>
    <w:rsid w:val="004A04AE"/>
    <w:rsid w:val="00536906"/>
    <w:rsid w:val="00586EAE"/>
    <w:rsid w:val="005A23BF"/>
    <w:rsid w:val="00631D37"/>
    <w:rsid w:val="00677D57"/>
    <w:rsid w:val="006C458B"/>
    <w:rsid w:val="006F2F14"/>
    <w:rsid w:val="00743036"/>
    <w:rsid w:val="00791B52"/>
    <w:rsid w:val="007B383F"/>
    <w:rsid w:val="007D0426"/>
    <w:rsid w:val="008069EA"/>
    <w:rsid w:val="008D6A6B"/>
    <w:rsid w:val="008E10FE"/>
    <w:rsid w:val="008F475C"/>
    <w:rsid w:val="009F7C29"/>
    <w:rsid w:val="00A44707"/>
    <w:rsid w:val="00AA1D8D"/>
    <w:rsid w:val="00AA4B22"/>
    <w:rsid w:val="00B47730"/>
    <w:rsid w:val="00B537DF"/>
    <w:rsid w:val="00B66ABD"/>
    <w:rsid w:val="00B976FE"/>
    <w:rsid w:val="00C1625E"/>
    <w:rsid w:val="00C65EC8"/>
    <w:rsid w:val="00C93B0F"/>
    <w:rsid w:val="00CB0664"/>
    <w:rsid w:val="00CE68FA"/>
    <w:rsid w:val="00D65059"/>
    <w:rsid w:val="00D902DA"/>
    <w:rsid w:val="00DA1CA3"/>
    <w:rsid w:val="00DE2B5D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34</cp:revision>
  <dcterms:created xsi:type="dcterms:W3CDTF">2013-12-23T23:15:00Z</dcterms:created>
  <dcterms:modified xsi:type="dcterms:W3CDTF">2026-05-01T13:11:00Z</dcterms:modified>
  <cp:category/>
</cp:coreProperties>
</file>